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SOLO IN TE 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artjt92e5jo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Solo in te, Gesù, solo in te,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nostra salvezza solo in te.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Vive il nostro cuore solo in te,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Gesù, solo in te.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t376s0za58ed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Ho paura amore mio della morte.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Dove troverò consolazione?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Canterò al nascere del sole,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canterò nel suo splendore,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canterò al morire del sole,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Gesù, canterò.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Incontrandoti, bacio e pace,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perdonandoti, bacio e pace,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dicendoti addio, bacio e pace,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Gesù, bacio e pace.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Solo in te, Gesù, solo in te,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nostra salvezza solo in te.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Vive il nostro cuore solo in te,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Gesù, solo in te.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7jJFQmlo6CqE/NZnjeYda99tIA==">CgMxLjAyDmguYXJ0anQ5MmU1am9sMg5oLnQzNzZzMHphNThlZDgAciExQ2dsZnhkYTdOdHhaM2lqQWl5SWVvY0thVG9xRFZjdmc=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